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4C" w:rsidRPr="005C4B17" w:rsidRDefault="00595E4C" w:rsidP="005449B8">
      <w:pPr>
        <w:spacing w:line="240" w:lineRule="auto"/>
        <w:ind w:left="14" w:right="14"/>
        <w:rPr>
          <w:szCs w:val="28"/>
        </w:rPr>
      </w:pPr>
      <w:r w:rsidRPr="005C4B17">
        <w:rPr>
          <w:szCs w:val="28"/>
        </w:rPr>
        <w:t>Письмо №10</w:t>
      </w:r>
      <w:r w:rsidR="00A73D26" w:rsidRPr="005C4B17">
        <w:rPr>
          <w:szCs w:val="28"/>
        </w:rPr>
        <w:t>7</w:t>
      </w:r>
      <w:r w:rsidR="005C4B17" w:rsidRPr="005C4B17">
        <w:rPr>
          <w:szCs w:val="28"/>
        </w:rPr>
        <w:t>9</w:t>
      </w:r>
      <w:r w:rsidRPr="005C4B17">
        <w:rPr>
          <w:szCs w:val="28"/>
        </w:rPr>
        <w:t xml:space="preserve"> от </w:t>
      </w:r>
      <w:r w:rsidR="00A73D26" w:rsidRPr="005C4B17">
        <w:rPr>
          <w:szCs w:val="28"/>
        </w:rPr>
        <w:t>27</w:t>
      </w:r>
      <w:r w:rsidRPr="005C4B17">
        <w:rPr>
          <w:szCs w:val="28"/>
        </w:rPr>
        <w:t xml:space="preserve"> октября 2022 года</w:t>
      </w:r>
    </w:p>
    <w:p w:rsidR="00595E4C" w:rsidRPr="005C4B17" w:rsidRDefault="00595E4C" w:rsidP="005449B8">
      <w:pPr>
        <w:spacing w:line="240" w:lineRule="auto"/>
        <w:ind w:left="14" w:right="14"/>
        <w:rPr>
          <w:szCs w:val="28"/>
        </w:rPr>
      </w:pPr>
    </w:p>
    <w:p w:rsidR="00A73D26" w:rsidRPr="005C4B17" w:rsidRDefault="005449B8" w:rsidP="005449B8">
      <w:pPr>
        <w:spacing w:line="240" w:lineRule="auto"/>
        <w:ind w:left="14" w:right="14"/>
        <w:rPr>
          <w:b/>
          <w:szCs w:val="28"/>
        </w:rPr>
      </w:pPr>
      <w:r w:rsidRPr="005C4B17">
        <w:rPr>
          <w:b/>
          <w:szCs w:val="28"/>
        </w:rPr>
        <w:t>Методические рекомендации по результатам ГИА-2022</w:t>
      </w:r>
    </w:p>
    <w:p w:rsidR="00595E4C" w:rsidRPr="005C4B17" w:rsidRDefault="00595E4C" w:rsidP="005449B8">
      <w:pPr>
        <w:spacing w:line="240" w:lineRule="auto"/>
        <w:ind w:left="14" w:right="14"/>
        <w:jc w:val="right"/>
        <w:rPr>
          <w:szCs w:val="28"/>
        </w:rPr>
      </w:pPr>
      <w:r w:rsidRPr="005C4B17">
        <w:rPr>
          <w:szCs w:val="28"/>
        </w:rPr>
        <w:t>Руководителям ОО</w:t>
      </w:r>
    </w:p>
    <w:p w:rsidR="005449B8" w:rsidRPr="005C4B17" w:rsidRDefault="005449B8" w:rsidP="005449B8">
      <w:pPr>
        <w:spacing w:line="240" w:lineRule="auto"/>
        <w:ind w:left="14" w:right="14"/>
        <w:jc w:val="right"/>
        <w:rPr>
          <w:szCs w:val="28"/>
        </w:rPr>
      </w:pPr>
    </w:p>
    <w:p w:rsidR="005449B8" w:rsidRPr="005449B8" w:rsidRDefault="005449B8" w:rsidP="005449B8">
      <w:pPr>
        <w:spacing w:after="0" w:line="240" w:lineRule="auto"/>
        <w:ind w:right="0" w:firstLine="567"/>
        <w:rPr>
          <w:szCs w:val="28"/>
        </w:rPr>
      </w:pPr>
      <w:r w:rsidRPr="005449B8">
        <w:rPr>
          <w:szCs w:val="28"/>
        </w:rPr>
        <w:t xml:space="preserve">В соответствии с письмом ДИРО №824/22 от 26.10.2022г. МКУ «Управление образования» информирует о том, что на основании письма </w:t>
      </w:r>
      <w:proofErr w:type="spellStart"/>
      <w:r w:rsidRPr="005449B8">
        <w:rPr>
          <w:szCs w:val="28"/>
        </w:rPr>
        <w:t>Минобрнауки</w:t>
      </w:r>
      <w:proofErr w:type="spellEnd"/>
      <w:r w:rsidRPr="005449B8">
        <w:rPr>
          <w:szCs w:val="28"/>
        </w:rPr>
        <w:t xml:space="preserve"> РД от 25.10.2022 №24/2.2-10517 «О проведении ГИА-2022» с целью своевременной и качественной подготовки к проведению и методического сопровождения государственной итоговой аттестации в 2023 году в Республике Дагестан работниками ДИРО </w:t>
      </w:r>
      <w:r w:rsidRPr="005C4B17">
        <w:rPr>
          <w:szCs w:val="28"/>
        </w:rPr>
        <w:t>был проведен анализ ГИА</w:t>
      </w:r>
      <w:r w:rsidRPr="005449B8">
        <w:rPr>
          <w:noProof/>
          <w:szCs w:val="28"/>
        </w:rPr>
        <w:t>-</w:t>
      </w:r>
      <w:r w:rsidRPr="005449B8">
        <w:rPr>
          <w:szCs w:val="28"/>
        </w:rPr>
        <w:t>2022.</w:t>
      </w:r>
      <w:r w:rsidRPr="005C4B17">
        <w:rPr>
          <w:szCs w:val="28"/>
        </w:rPr>
        <w:t xml:space="preserve"> </w:t>
      </w:r>
      <w:r w:rsidRPr="005449B8">
        <w:rPr>
          <w:szCs w:val="28"/>
        </w:rPr>
        <w:t>По итогам анализа были разработаны методические рекомендации по всем предметам.</w:t>
      </w:r>
    </w:p>
    <w:p w:rsidR="005449B8" w:rsidRPr="005C4B17" w:rsidRDefault="005449B8" w:rsidP="005449B8">
      <w:pPr>
        <w:spacing w:after="0" w:line="240" w:lineRule="auto"/>
        <w:ind w:right="0" w:firstLine="567"/>
        <w:rPr>
          <w:szCs w:val="28"/>
        </w:rPr>
      </w:pPr>
      <w:r w:rsidRPr="005449B8">
        <w:rPr>
          <w:szCs w:val="28"/>
        </w:rPr>
        <w:t>Данные рекомендации позволят не только корректировать содержание и методику преподавания предметов, но и принимать обоснованные управленческие решения об особенностях организации учебной деятельности в общеобразовательной организации.</w:t>
      </w:r>
      <w:r w:rsidRPr="005C4B17">
        <w:rPr>
          <w:szCs w:val="28"/>
        </w:rPr>
        <w:t xml:space="preserve"> </w:t>
      </w:r>
      <w:r w:rsidRPr="005449B8">
        <w:rPr>
          <w:szCs w:val="28"/>
        </w:rPr>
        <w:t xml:space="preserve">Указанную информацию просим довести до </w:t>
      </w:r>
      <w:r w:rsidRPr="005C4B17">
        <w:rPr>
          <w:szCs w:val="28"/>
        </w:rPr>
        <w:t>педагогов.</w:t>
      </w:r>
      <w:r w:rsidRPr="005C4B17">
        <w:rPr>
          <w:szCs w:val="28"/>
        </w:rPr>
        <w:t xml:space="preserve"> </w:t>
      </w:r>
    </w:p>
    <w:p w:rsidR="005449B8" w:rsidRPr="005C4B17" w:rsidRDefault="005449B8" w:rsidP="005449B8">
      <w:pPr>
        <w:spacing w:after="0" w:line="240" w:lineRule="auto"/>
        <w:ind w:right="0" w:firstLine="567"/>
        <w:rPr>
          <w:szCs w:val="28"/>
          <w:u w:val="single" w:color="000000"/>
        </w:rPr>
      </w:pPr>
      <w:r w:rsidRPr="005449B8">
        <w:rPr>
          <w:szCs w:val="28"/>
        </w:rPr>
        <w:t xml:space="preserve">Ознакомиться с рекомендациями можно по ссылке: </w:t>
      </w:r>
      <w:hyperlink r:id="rId4" w:history="1">
        <w:r w:rsidRPr="005C4B17">
          <w:rPr>
            <w:rStyle w:val="a4"/>
            <w:szCs w:val="28"/>
            <w:u w:color="000000"/>
            <w:lang w:val="en-US"/>
          </w:rPr>
          <w:t>https</w:t>
        </w:r>
        <w:r w:rsidRPr="005C4B17">
          <w:rPr>
            <w:rStyle w:val="a4"/>
            <w:szCs w:val="28"/>
            <w:u w:color="000000"/>
          </w:rPr>
          <w:t>://</w:t>
        </w:r>
        <w:proofErr w:type="spellStart"/>
        <w:r w:rsidRPr="005C4B17">
          <w:rPr>
            <w:rStyle w:val="a4"/>
            <w:szCs w:val="28"/>
            <w:u w:color="000000"/>
          </w:rPr>
          <w:t>диро.рф</w:t>
        </w:r>
        <w:proofErr w:type="spellEnd"/>
        <w:r w:rsidRPr="005C4B17">
          <w:rPr>
            <w:rStyle w:val="a4"/>
            <w:szCs w:val="28"/>
            <w:u w:color="000000"/>
          </w:rPr>
          <w:t>/гиа-2022/</w:t>
        </w:r>
      </w:hyperlink>
      <w:r w:rsidRPr="005449B8">
        <w:rPr>
          <w:szCs w:val="28"/>
          <w:u w:val="single" w:color="000000"/>
        </w:rPr>
        <w:t>.</w:t>
      </w:r>
    </w:p>
    <w:p w:rsidR="005449B8" w:rsidRPr="005C4B17" w:rsidRDefault="005449B8" w:rsidP="005449B8">
      <w:pPr>
        <w:spacing w:after="0" w:line="240" w:lineRule="auto"/>
        <w:ind w:right="0" w:firstLine="567"/>
        <w:rPr>
          <w:szCs w:val="28"/>
          <w:u w:val="single" w:color="000000"/>
        </w:rPr>
      </w:pPr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5" w:history="1">
        <w:r w:rsidRPr="005C4B17">
          <w:rPr>
            <w:color w:val="0E4D7A"/>
            <w:szCs w:val="28"/>
            <w:u w:val="single"/>
          </w:rPr>
          <w:t>Методические рекомендации ЕГЭ-2022 по русскому языку 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6" w:history="1">
        <w:r w:rsidRPr="005C4B17">
          <w:rPr>
            <w:color w:val="0E4D7A"/>
            <w:szCs w:val="28"/>
            <w:u w:val="single"/>
          </w:rPr>
          <w:t>Методические рекомендации ЕГЭ-2022 по математике</w:t>
        </w:r>
      </w:hyperlink>
      <w:bookmarkStart w:id="0" w:name="_GoBack"/>
      <w:bookmarkEnd w:id="0"/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7" w:history="1">
        <w:r w:rsidRPr="005C4B17">
          <w:rPr>
            <w:color w:val="0E4D7A"/>
            <w:szCs w:val="28"/>
            <w:u w:val="single"/>
          </w:rPr>
          <w:t>Методические рекомендации ЕГЭ-2022 по физике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8" w:history="1">
        <w:r w:rsidRPr="005C4B17">
          <w:rPr>
            <w:color w:val="0E4D7A"/>
            <w:szCs w:val="28"/>
            <w:u w:val="single"/>
          </w:rPr>
          <w:t>Методические рекомендации ЕГЭ-2022 по химии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9" w:history="1">
        <w:r w:rsidRPr="005C4B17">
          <w:rPr>
            <w:color w:val="0E4D7A"/>
            <w:szCs w:val="28"/>
            <w:u w:val="single"/>
          </w:rPr>
          <w:t>Методические рекомендации ЕГЭ-2022 по обществознании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0" w:history="1">
        <w:r w:rsidRPr="005C4B17">
          <w:rPr>
            <w:color w:val="0E4D7A"/>
            <w:szCs w:val="28"/>
            <w:u w:val="single"/>
          </w:rPr>
          <w:t>Методические рекомендации ЕГЭ-2022  по биологии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1" w:history="1">
        <w:r w:rsidRPr="005C4B17">
          <w:rPr>
            <w:color w:val="0E4D7A"/>
            <w:szCs w:val="28"/>
            <w:u w:val="single"/>
          </w:rPr>
          <w:t>Методические рекомендации ЕГЭ-2022 по географии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2" w:history="1">
        <w:r w:rsidRPr="005C4B17">
          <w:rPr>
            <w:color w:val="0E4D7A"/>
            <w:szCs w:val="28"/>
            <w:u w:val="single"/>
          </w:rPr>
          <w:t>Методические рекомендации ЕГЭ-2022 по литературе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3" w:history="1">
        <w:r w:rsidRPr="005C4B17">
          <w:rPr>
            <w:color w:val="0E4D7A"/>
            <w:szCs w:val="28"/>
            <w:u w:val="single"/>
          </w:rPr>
          <w:t>Методические рекомендации ЕГЭ-2022 по английскому языку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4" w:history="1">
        <w:r w:rsidRPr="005C4B17">
          <w:rPr>
            <w:color w:val="0E4D7A"/>
            <w:szCs w:val="28"/>
            <w:u w:val="single"/>
          </w:rPr>
          <w:t>Методические рекомендации ЕГЭ-2022 по информатики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5" w:history="1">
        <w:r w:rsidRPr="005C4B17">
          <w:rPr>
            <w:color w:val="0E4D7A"/>
            <w:szCs w:val="28"/>
            <w:u w:val="single"/>
          </w:rPr>
          <w:t>Методические рекомендации ЕГЭ-2022 по истории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6" w:history="1">
        <w:r w:rsidRPr="005C4B17">
          <w:rPr>
            <w:color w:val="0E4D7A"/>
            <w:szCs w:val="28"/>
            <w:u w:val="single"/>
          </w:rPr>
          <w:t>Рекомендации по совершенствованию преподавания предметов по итогам ЕГЭ-2022 г.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7" w:history="1">
        <w:r w:rsidRPr="005C4B17">
          <w:rPr>
            <w:color w:val="0E4D7A"/>
            <w:szCs w:val="28"/>
            <w:u w:val="single"/>
          </w:rPr>
          <w:t>Статистико-аналитический отчёт о результатах ОГЭ-2022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8" w:history="1">
        <w:r w:rsidRPr="005C4B17">
          <w:rPr>
            <w:color w:val="0E4D7A"/>
            <w:szCs w:val="28"/>
            <w:u w:val="single"/>
          </w:rPr>
          <w:t>Статистико-аналитический отчет о результатах проведения государственной итоговой аттестации по образовательным программам основного общего образования (ОГЭ, ГВЭ9) в Республике Дагестан в 2022 году</w:t>
        </w:r>
      </w:hyperlink>
    </w:p>
    <w:p w:rsidR="005449B8" w:rsidRPr="005C4B17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  <w:hyperlink r:id="rId19" w:history="1">
        <w:r w:rsidRPr="005C4B17">
          <w:rPr>
            <w:color w:val="0000EE"/>
            <w:szCs w:val="28"/>
            <w:u w:val="single"/>
          </w:rPr>
          <w:t>Статистико-аналитический отчет о результатах проведения государственной итоговой аттестации по образовательным программам среднего общего образования (ЕГЭ, ГВЭ11) в Республике Дагестан в 2022 году</w:t>
        </w:r>
      </w:hyperlink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303030"/>
          <w:szCs w:val="28"/>
        </w:rPr>
      </w:pPr>
    </w:p>
    <w:p w:rsidR="005449B8" w:rsidRPr="005C4B17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Cs w:val="28"/>
        </w:rPr>
      </w:pPr>
      <w:r w:rsidRPr="005449B8">
        <w:rPr>
          <w:color w:val="303030"/>
          <w:szCs w:val="28"/>
        </w:rPr>
        <w:t> </w:t>
      </w:r>
      <w:r w:rsidRPr="005C4B17">
        <w:rPr>
          <w:szCs w:val="28"/>
        </w:rPr>
        <w:t>На</w:t>
      </w:r>
      <w:r w:rsidR="00595E4C" w:rsidRPr="005C4B17">
        <w:rPr>
          <w:szCs w:val="28"/>
        </w:rPr>
        <w:t xml:space="preserve">чальник </w:t>
      </w:r>
    </w:p>
    <w:p w:rsidR="00595E4C" w:rsidRPr="005C4B17" w:rsidRDefault="00595E4C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Cs w:val="28"/>
        </w:rPr>
      </w:pPr>
      <w:r w:rsidRPr="005C4B17">
        <w:rPr>
          <w:szCs w:val="28"/>
        </w:rPr>
        <w:t>МКУ</w:t>
      </w:r>
      <w:r w:rsidR="005449B8" w:rsidRPr="005C4B17">
        <w:rPr>
          <w:szCs w:val="28"/>
        </w:rPr>
        <w:t xml:space="preserve"> </w:t>
      </w:r>
      <w:r w:rsidRPr="005C4B17">
        <w:rPr>
          <w:szCs w:val="28"/>
        </w:rPr>
        <w:t>«Управление образования</w:t>
      </w:r>
      <w:proofErr w:type="gramStart"/>
      <w:r w:rsidRPr="005C4B17">
        <w:rPr>
          <w:szCs w:val="28"/>
        </w:rPr>
        <w:t xml:space="preserve">»:   </w:t>
      </w:r>
      <w:proofErr w:type="gramEnd"/>
      <w:r w:rsidRPr="005C4B17">
        <w:rPr>
          <w:szCs w:val="28"/>
        </w:rPr>
        <w:t xml:space="preserve">                                             </w:t>
      </w:r>
      <w:proofErr w:type="spellStart"/>
      <w:r w:rsidRPr="005C4B17">
        <w:rPr>
          <w:szCs w:val="28"/>
        </w:rPr>
        <w:t>Х.Исаева</w:t>
      </w:r>
      <w:proofErr w:type="spellEnd"/>
    </w:p>
    <w:p w:rsidR="005449B8" w:rsidRPr="005449B8" w:rsidRDefault="005449B8" w:rsidP="005449B8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b/>
          <w:sz w:val="26"/>
          <w:szCs w:val="26"/>
        </w:rPr>
      </w:pPr>
    </w:p>
    <w:p w:rsidR="00595E4C" w:rsidRPr="005449B8" w:rsidRDefault="00595E4C" w:rsidP="005449B8">
      <w:pPr>
        <w:pStyle w:val="a3"/>
        <w:widowControl w:val="0"/>
        <w:shd w:val="clear" w:color="auto" w:fill="FFFFFF"/>
        <w:spacing w:after="3" w:line="240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6"/>
          <w:lang w:eastAsia="ru-RU"/>
        </w:rPr>
      </w:pPr>
      <w:r w:rsidRPr="005449B8">
        <w:rPr>
          <w:rFonts w:ascii="Times New Roman" w:eastAsia="Times New Roman" w:hAnsi="Times New Roman"/>
          <w:i/>
          <w:color w:val="000000"/>
          <w:sz w:val="20"/>
          <w:szCs w:val="26"/>
          <w:lang w:eastAsia="ru-RU"/>
        </w:rPr>
        <w:t>Исп. Магомедова У.К.</w:t>
      </w:r>
    </w:p>
    <w:p w:rsidR="00A73D26" w:rsidRPr="005449B8" w:rsidRDefault="00595E4C" w:rsidP="005449B8">
      <w:pPr>
        <w:pStyle w:val="a3"/>
        <w:widowControl w:val="0"/>
        <w:shd w:val="clear" w:color="auto" w:fill="FFFFFF"/>
        <w:spacing w:after="3" w:line="240" w:lineRule="auto"/>
        <w:ind w:right="230"/>
        <w:jc w:val="both"/>
        <w:rPr>
          <w:rFonts w:ascii="Times New Roman" w:hAnsi="Times New Roman"/>
          <w:sz w:val="20"/>
          <w:szCs w:val="26"/>
          <w:lang w:eastAsia="en-US"/>
        </w:rPr>
      </w:pPr>
      <w:r w:rsidRPr="005449B8">
        <w:rPr>
          <w:rFonts w:ascii="Times New Roman" w:eastAsia="Times New Roman" w:hAnsi="Times New Roman"/>
          <w:i/>
          <w:color w:val="000000"/>
          <w:sz w:val="20"/>
          <w:szCs w:val="26"/>
          <w:lang w:eastAsia="ru-RU"/>
        </w:rPr>
        <w:t>Тел. 8-903-482-57 46</w:t>
      </w:r>
    </w:p>
    <w:sectPr w:rsidR="00A73D26" w:rsidRPr="005449B8" w:rsidSect="005449B8">
      <w:type w:val="continuous"/>
      <w:pgSz w:w="11741" w:h="16790"/>
      <w:pgMar w:top="426" w:right="566" w:bottom="62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40"/>
    <w:rsid w:val="000725D1"/>
    <w:rsid w:val="002D17DC"/>
    <w:rsid w:val="002F7740"/>
    <w:rsid w:val="005449B8"/>
    <w:rsid w:val="00595E4C"/>
    <w:rsid w:val="005C4B17"/>
    <w:rsid w:val="00A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DC8D"/>
  <w15:docId w15:val="{613D2061-695A-4A74-86B2-86FB755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19" w:lineRule="auto"/>
      <w:ind w:right="106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0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595E4C"/>
    <w:pPr>
      <w:suppressAutoHyphens/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  <w:lang w:eastAsia="ar-SA"/>
    </w:rPr>
  </w:style>
  <w:style w:type="character" w:styleId="a4">
    <w:name w:val="Hyperlink"/>
    <w:basedOn w:val="a0"/>
    <w:uiPriority w:val="99"/>
    <w:unhideWhenUsed/>
    <w:rsid w:val="00544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ish.xn--p1ai/wp-content/uploads/2022/10/%D0%A5%D0%98%D0%9C%D0%98%D0%AF.pdf" TargetMode="External"/><Relationship Id="rId13" Type="http://schemas.openxmlformats.org/officeDocument/2006/relationships/hyperlink" Target="https://xn--d1aish.xn--p1ai/wp-content/uploads/2022/10/%D0%90%D0%9D%D0%93%D0%9B%D0%98%D0%99%D0%A1%D0%9A%D0%98%D0%99.pdf" TargetMode="External"/><Relationship Id="rId18" Type="http://schemas.openxmlformats.org/officeDocument/2006/relationships/hyperlink" Target="https://xn--d1aish.xn--p1ai/wp-content/uploads/2022/09/%D0%A1%D0%90%D0%9E-9_%D0%A1%D1%82%D0%B0%D1%82%D0%B8%D1%81%D1%82%D0%B8%D0%BA%D0%BE-%D0%B0%D0%BD%D0%B0%D0%BB%D0%B8%D1%82%D0%B8%D1%87%D0%B5%D1%81%D0%BA%D0%B8%D0%B9_%D0%BE%D1%82%D1%87%D0%B5%D1%82_%D0%BF%D0%BE_%D0%B8%D1%82%D0%BE%D0%B3%D0%B0%D0%BC_%D0%9E%D0%93%D0%AD_%D0%B2_%D0%A0%D0%94_%D0%B2_2022%D0%B3.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xn--d1aish.xn--p1ai/wp-content/uploads/2022/10/%D0%A4%D0%98%D0%97%D0%98%D0%9A%D0%901.pdf" TargetMode="External"/><Relationship Id="rId12" Type="http://schemas.openxmlformats.org/officeDocument/2006/relationships/hyperlink" Target="https://xn--d1aish.xn--p1ai/wp-content/uploads/2022/10/%D0%9B%D0%98%D0%A2%D0%95%D0%A0%D0%90%D0%A2%D0%A3%D0%A0%D0%90.pdf" TargetMode="External"/><Relationship Id="rId17" Type="http://schemas.openxmlformats.org/officeDocument/2006/relationships/hyperlink" Target="https://xn--d1aish.xn--p1ai/wp-content/uploads/2022/09/%D0%9F%D1%80%D0%B8%D0%BB%D0%BE%D0%B6%D0%B5%D0%BD%D0%B8%D0%B5_3_%D0%A0%D0%B5%D0%B3%D0%B8%D0%BE%D0%BD%D0%B0%D0%BB%D1%8C%D0%BD%D1%8B%D0%B9-%D1%81%D1%82%D0%B0%D1%82%D0%B8%D1%81%D1%82%D0%B8%D0%BA%D0%BE-%D0%B0%D0%BD%D0%B0%D0%BB%D0%B8%D1%82%D0%B8%D1%87%D0%B5%D1%81%D0%BA%D0%B8%D0%B9-%D0%BE%D1%82%D1%87%D0%B5%D1%82-%D0%BE-%D1%80%D0%B5%D0%B7%D1%83%D0%BB%D1%8C%D1%82%D0%B0%D1%82%D0%B0%D1%85-%D0%BF%D1%80%D0%BE%D0%B2%D0%B5%D0%B4%D0%B5%D0%BD%D0%B8%D1%8F-%D0%93%D0%98%D0%90-9-%D0%B2-%D0%A0%D0%B5%D1%81%D0%BF%D1%83%D0%B1%D0%BB%D0%B8%D0%BA%D0%B5-%D0%94%D0%B0%D0%B3%D0%B5%D1%81%D1%82%D0%B0%D0%BD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d1aish.xn--p1ai/%d1%80%d0%b5%d0%ba%d0%be%d0%bc%d0%b5%d0%bd%d0%b4%d0%b0%d1%86%d0%b8%d0%b8-%d0%bf%d0%be-%d1%81%d0%be%d0%b2%d0%b5%d1%80%d1%88%d0%b5%d0%bd%d1%81%d1%82%d0%b2%d0%be%d0%b2%d0%b0%d0%bd%d0%b8%d1%8e-%d0%bf-2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d1aish.xn--p1ai/wp-content/uploads/2022/10/%D0%9C%D0%90%D0%A2%D0%95%D0%9C%D0%90%D0%A2%D0%98%D0%9A%D0%90.pdf" TargetMode="External"/><Relationship Id="rId11" Type="http://schemas.openxmlformats.org/officeDocument/2006/relationships/hyperlink" Target="https://xn--d1aish.xn--p1ai/wp-content/uploads/2022/10/%D0%93%D0%95%D0%9E%D0%93%D0%A0%D0%90%D0%A4%D0%98%D0%AF.pdf" TargetMode="External"/><Relationship Id="rId5" Type="http://schemas.openxmlformats.org/officeDocument/2006/relationships/hyperlink" Target="https://xn--d1aish.xn--p1ai/wp-content/uploads/2022/10/%D0%A0%D0%A3%D0%A1%D0%A1%D0%9A%D0%98%D0%99-1.pdf" TargetMode="External"/><Relationship Id="rId15" Type="http://schemas.openxmlformats.org/officeDocument/2006/relationships/hyperlink" Target="https://xn--d1aish.xn--p1ai/wp-content/uploads/2022/10/%D0%98%D0%A1%D0%A2%D0%9E%D0%A0%D0%98%D0%AF.pdf" TargetMode="External"/><Relationship Id="rId10" Type="http://schemas.openxmlformats.org/officeDocument/2006/relationships/hyperlink" Target="https://xn--d1aish.xn--p1ai/wp-content/uploads/2022/10/%D0%91%D0%98%D0%9E%D0%9B%D0%9E%D0%93%D0%98%D0%AF.pdf" TargetMode="External"/><Relationship Id="rId19" Type="http://schemas.openxmlformats.org/officeDocument/2006/relationships/hyperlink" Target="https://xn--d1aish.xn--p1ai/wp-content/uploads/2022/09/%D0%A1%D0%90%D0%9E-11_%D0%A1%D1%82%D0%B0%D1%82%D0%B8%D1%81%D1%82%D0%B8%D0%BA%D0%BE-%D0%B0%D0%BD%D0%B0%D0%BB%D0%B8%D1%82%D0%B8%D1%87%D0%B5%D1%81%D0%BA%D0%B8%D0%B9_%D0%BE%D1%82%D1%87%D0%B5%D1%82_%D0%BF%D0%BE_%D0%B8%D1%82%D0%BE%D0%B3%D0%B0%D0%BC_%D0%95%D0%93%D0%AD_%D0%B2_%D0%A0%D0%94_%D0%B2_2022%D0%B3..pdf" TargetMode="External"/><Relationship Id="rId4" Type="http://schemas.openxmlformats.org/officeDocument/2006/relationships/hyperlink" Target="https://&#1076;&#1080;&#1088;&#1086;.&#1088;&#1092;/&#1075;&#1080;&#1072;-2022/" TargetMode="External"/><Relationship Id="rId9" Type="http://schemas.openxmlformats.org/officeDocument/2006/relationships/hyperlink" Target="https://xn--d1aish.xn--p1ai/wp-content/uploads/2022/10/%D0%9E%D0%91%D0%A9%D0%95%D0%A1%D0%A2%D0%92%D0%9E%D0%97%D0%9D%D0%90%D0%9D%D0%98%D0%95.pdf" TargetMode="External"/><Relationship Id="rId14" Type="http://schemas.openxmlformats.org/officeDocument/2006/relationships/hyperlink" Target="https://xn--d1aish.xn--p1ai/wp-content/uploads/2022/10/%D0%98%D0%9D%D0%A4%D0%9E%D0%A0%D0%9C%D0%90%D0%A2%D0%98%D0%9A%D0%9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2022-10-27T14:59:00Z</dcterms:created>
  <dcterms:modified xsi:type="dcterms:W3CDTF">2022-10-27T15:00:00Z</dcterms:modified>
</cp:coreProperties>
</file>